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6F" w:rsidRDefault="00FF586F" w:rsidP="00D674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0</wp:posOffset>
            </wp:positionV>
            <wp:extent cx="2286000" cy="829310"/>
            <wp:effectExtent l="0" t="0" r="0" b="8890"/>
            <wp:wrapSquare wrapText="bothSides"/>
            <wp:docPr id="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AN_Logo_CMJ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86F" w:rsidRDefault="00FF586F" w:rsidP="00D6743D">
      <w:pPr>
        <w:jc w:val="center"/>
        <w:rPr>
          <w:b/>
          <w:sz w:val="28"/>
          <w:szCs w:val="28"/>
        </w:rPr>
      </w:pPr>
    </w:p>
    <w:p w:rsidR="00FF586F" w:rsidRDefault="00FF586F" w:rsidP="00D6743D">
      <w:pPr>
        <w:jc w:val="center"/>
        <w:rPr>
          <w:b/>
          <w:sz w:val="28"/>
          <w:szCs w:val="28"/>
        </w:rPr>
      </w:pPr>
    </w:p>
    <w:p w:rsidR="00D6743D" w:rsidRPr="00D6743D" w:rsidRDefault="00D6743D" w:rsidP="00FF586F">
      <w:pPr>
        <w:jc w:val="center"/>
        <w:rPr>
          <w:b/>
          <w:sz w:val="28"/>
          <w:szCs w:val="28"/>
        </w:rPr>
      </w:pPr>
      <w:r w:rsidRPr="00D6743D">
        <w:rPr>
          <w:b/>
          <w:sz w:val="28"/>
          <w:szCs w:val="28"/>
        </w:rPr>
        <w:t xml:space="preserve">COMMISSION </w:t>
      </w:r>
      <w:r w:rsidR="00677CA5">
        <w:rPr>
          <w:b/>
          <w:sz w:val="28"/>
          <w:szCs w:val="28"/>
        </w:rPr>
        <w:t>ETHIQUE ET CONFORMITE</w:t>
      </w:r>
    </w:p>
    <w:p w:rsidR="00D6743D" w:rsidRPr="005B188C" w:rsidRDefault="006D173A" w:rsidP="005B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Sujets à traiter</w:t>
      </w:r>
    </w:p>
    <w:p w:rsidR="00D6743D" w:rsidRPr="005B188C" w:rsidRDefault="006D173A" w:rsidP="00FC5430">
      <w:pPr>
        <w:jc w:val="both"/>
      </w:pPr>
      <w:r>
        <w:t>Nous vous proposons de</w:t>
      </w:r>
      <w:r w:rsidR="00D6743D" w:rsidRPr="005B188C">
        <w:t xml:space="preserve"> nous indiquer vos sujets d’interrogation</w:t>
      </w:r>
      <w:r w:rsidR="00677CA5" w:rsidRPr="005B188C">
        <w:t>s autour du thème central de l’Ethique et Conformité</w:t>
      </w:r>
      <w:r w:rsidR="00D6743D" w:rsidRPr="005B188C">
        <w:t xml:space="preserve"> </w:t>
      </w:r>
      <w:r>
        <w:t>appliqué à l’Afrique</w:t>
      </w:r>
      <w:r w:rsidR="00AF26CF">
        <w:t>.</w:t>
      </w:r>
    </w:p>
    <w:p w:rsidR="00D6743D" w:rsidRPr="005B188C" w:rsidRDefault="00D6743D" w:rsidP="005B188C">
      <w:pPr>
        <w:jc w:val="both"/>
      </w:pPr>
      <w:r w:rsidRPr="005B188C">
        <w:t xml:space="preserve">Nous vous remercions également de nous préciser si vous </w:t>
      </w:r>
      <w:r w:rsidR="006D173A">
        <w:t>seriez disponible pour participer</w:t>
      </w:r>
      <w:r w:rsidRPr="005B188C">
        <w:t xml:space="preserve"> à un groupe de travail </w:t>
      </w:r>
      <w:r w:rsidR="006D173A">
        <w:t>afin d’approfondir certains sujets et de rédiger</w:t>
      </w:r>
      <w:r w:rsidR="005173EA">
        <w:t xml:space="preserve"> collectivement</w:t>
      </w:r>
      <w:r w:rsidR="006D173A">
        <w:t>, si besoin, des documents supports destinés aux adhérents.</w:t>
      </w:r>
    </w:p>
    <w:p w:rsidR="00D6743D" w:rsidRPr="00AF26CF" w:rsidRDefault="00D6743D" w:rsidP="00AF26CF">
      <w:pPr>
        <w:jc w:val="both"/>
      </w:pPr>
      <w:r w:rsidRPr="00AF26CF">
        <w:rPr>
          <w:b/>
          <w:u w:val="single"/>
        </w:rPr>
        <w:t>THEMES A ABORDER :</w:t>
      </w:r>
      <w:r w:rsidR="00AF26CF">
        <w:rPr>
          <w:u w:val="single"/>
        </w:rPr>
        <w:t xml:space="preserve"> </w:t>
      </w:r>
      <w:r w:rsidR="002C6107" w:rsidRPr="005B188C">
        <w:t>Quels thèmes s</w:t>
      </w:r>
      <w:r w:rsidRPr="005B188C">
        <w:t>ouhaitez-vous voir abor</w:t>
      </w:r>
      <w:r w:rsidR="006D173A">
        <w:t xml:space="preserve">dés </w:t>
      </w:r>
      <w:r w:rsidRPr="005B188C">
        <w:t>lors des réunions de la</w:t>
      </w:r>
      <w:r w:rsidR="00AF26CF">
        <w:t xml:space="preserve"> </w:t>
      </w:r>
      <w:r w:rsidRPr="005B188C">
        <w:t>commission ? (</w:t>
      </w:r>
      <w:proofErr w:type="gramStart"/>
      <w:r w:rsidRPr="005B188C">
        <w:t>notez</w:t>
      </w:r>
      <w:proofErr w:type="gramEnd"/>
      <w:r w:rsidRPr="005B188C">
        <w:t xml:space="preserve"> de 0 à 10, 10 étant la demande la plus for</w:t>
      </w:r>
      <w:r w:rsidR="002C6107" w:rsidRPr="005B188C">
        <w:t>te).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 xml:space="preserve">La déclaration des dirigeants : 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>La mise en place d’un code de conduite et son contenu :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 xml:space="preserve">La mise en place d’une cartographie des risques : 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La mise en place d’une procédure d’évaluation des fournisseurs (intermédiaire) de rang 1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 xml:space="preserve">La formation des collaborateurs entre présentiel et </w:t>
      </w:r>
      <w:r w:rsidR="009E27FB" w:rsidRPr="005B188C">
        <w:t>e-learning</w:t>
      </w:r>
      <w:r w:rsidRPr="005B188C">
        <w:t>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Le dispositif d’alerte et les procédures d’investigations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L’intégration du programme dans le dispositif RH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Dispositif de contrôle et d’évaluation interne des mesures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Les procédures de contrôles comptables :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>La Compliance en France :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>La Compliance en Afrique :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>La Compliance aux Etats-Unis et au Royaume-Uni :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>La Compliance à l’international comprenant les 3 items précédents :</w:t>
      </w:r>
    </w:p>
    <w:p w:rsidR="00D6743D" w:rsidRPr="005B188C" w:rsidRDefault="00D6743D" w:rsidP="00FC5430">
      <w:pPr>
        <w:pStyle w:val="Paragraphedeliste"/>
        <w:numPr>
          <w:ilvl w:val="0"/>
          <w:numId w:val="1"/>
        </w:numPr>
        <w:jc w:val="both"/>
      </w:pPr>
      <w:r w:rsidRPr="005B188C">
        <w:t>La norme ISO 37001 et le processus de certification :</w:t>
      </w:r>
    </w:p>
    <w:p w:rsidR="00D6743D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L’Agence Française Anticorruption, son organisation, son questionnaire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Le retour des premiers contrôles et les enseignements à en tirer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Le Parquet National Financier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Tracfin : son rôle et ses contrôles dans la lutte anticorruption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La Compliance dans une politique RSE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La Compliance et le contrôle export (Embargo – Mesures restrictives)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Les enquêtes internes : les choses à faire et à ne pas faire :</w:t>
      </w:r>
    </w:p>
    <w:p w:rsidR="002C6107" w:rsidRPr="005B188C" w:rsidRDefault="002C6107" w:rsidP="00FC5430">
      <w:pPr>
        <w:pStyle w:val="Paragraphedeliste"/>
        <w:numPr>
          <w:ilvl w:val="0"/>
          <w:numId w:val="1"/>
        </w:numPr>
        <w:jc w:val="both"/>
      </w:pPr>
      <w:r w:rsidRPr="005B188C">
        <w:t>La réalisation des Due Diligences :</w:t>
      </w:r>
    </w:p>
    <w:p w:rsidR="002C6107" w:rsidRDefault="002C6107" w:rsidP="005B188C">
      <w:pPr>
        <w:pStyle w:val="Paragraphedeliste"/>
        <w:numPr>
          <w:ilvl w:val="0"/>
          <w:numId w:val="1"/>
        </w:numPr>
        <w:jc w:val="both"/>
      </w:pPr>
      <w:r w:rsidRPr="005B188C">
        <w:t>Autres (à préciser) :</w:t>
      </w:r>
      <w:r w:rsidR="00251CCE">
        <w:t xml:space="preserve"> ……</w:t>
      </w:r>
      <w:r w:rsidR="009E27FB">
        <w:t>…………………………</w:t>
      </w:r>
      <w:r w:rsidR="00251CCE">
        <w:t>…………………………</w:t>
      </w:r>
      <w:r w:rsidR="00AF26CF">
        <w:t>……</w:t>
      </w:r>
      <w:r w:rsidR="009E27FB">
        <w:t>……</w:t>
      </w:r>
      <w:r w:rsidR="00251CCE">
        <w:t>……………………………………</w:t>
      </w:r>
    </w:p>
    <w:p w:rsidR="00251CCE" w:rsidRDefault="00251CCE" w:rsidP="00251CCE">
      <w:pPr>
        <w:pStyle w:val="Paragraphedeliste"/>
        <w:numPr>
          <w:ilvl w:val="0"/>
          <w:numId w:val="1"/>
        </w:numPr>
        <w:jc w:val="both"/>
      </w:pPr>
      <w:r>
        <w:t>………………………………………</w:t>
      </w:r>
      <w:r w:rsidR="009E27FB">
        <w:t>……………………</w:t>
      </w:r>
      <w:r>
        <w:t>…………………………</w:t>
      </w:r>
      <w:r w:rsidR="00AF26CF">
        <w:t>…………</w:t>
      </w:r>
      <w:r>
        <w:t>………………………………………</w:t>
      </w:r>
    </w:p>
    <w:p w:rsidR="002C6107" w:rsidRPr="005B188C" w:rsidRDefault="00251CCE" w:rsidP="00FC5430">
      <w:pPr>
        <w:pStyle w:val="Paragraphedeliste"/>
        <w:numPr>
          <w:ilvl w:val="0"/>
          <w:numId w:val="1"/>
        </w:numPr>
        <w:jc w:val="both"/>
      </w:pPr>
      <w:r>
        <w:t>…………………………………………………</w:t>
      </w:r>
      <w:r w:rsidR="009E27FB">
        <w:t>……………………</w:t>
      </w:r>
      <w:r>
        <w:t>………………</w:t>
      </w:r>
      <w:r w:rsidR="00AF26CF">
        <w:t>…………</w:t>
      </w:r>
      <w:r>
        <w:t>……………………………………..</w:t>
      </w:r>
    </w:p>
    <w:p w:rsidR="002C6107" w:rsidRPr="00AF26CF" w:rsidRDefault="002C6107" w:rsidP="00FC5430">
      <w:pPr>
        <w:jc w:val="both"/>
        <w:rPr>
          <w:b/>
          <w:u w:val="single"/>
        </w:rPr>
      </w:pPr>
      <w:r w:rsidRPr="00AF26CF">
        <w:rPr>
          <w:b/>
          <w:u w:val="single"/>
        </w:rPr>
        <w:t>PARTICIPATION AU GROUPE DE TRAVAIL :</w:t>
      </w:r>
    </w:p>
    <w:p w:rsidR="00AF26CF" w:rsidRDefault="002C6107" w:rsidP="00FC5430">
      <w:pPr>
        <w:jc w:val="both"/>
      </w:pPr>
      <w:r w:rsidRPr="005B188C">
        <w:t>Merci de nous indiquer, ci-après, si vous souhaitez participer aux travaux du groupe de travail de la commission.</w:t>
      </w:r>
      <w:r w:rsidR="00AF26CF">
        <w:t xml:space="preserve"> ……………………………………………………………………………….…………</w:t>
      </w:r>
      <w:r w:rsidR="009E27FB">
        <w:t>…………………</w:t>
      </w:r>
      <w:r w:rsidR="00AF26CF">
        <w:t>…………………………..</w:t>
      </w:r>
    </w:p>
    <w:p w:rsidR="00AF26CF" w:rsidRDefault="00AF26CF" w:rsidP="00AF26CF">
      <w:pPr>
        <w:pBdr>
          <w:top w:val="single" w:sz="4" w:space="1" w:color="auto"/>
        </w:pBdr>
        <w:jc w:val="both"/>
      </w:pPr>
    </w:p>
    <w:p w:rsidR="00AF26CF" w:rsidRDefault="00AF26CF" w:rsidP="00AF26CF">
      <w:pPr>
        <w:pBdr>
          <w:top w:val="single" w:sz="4" w:space="1" w:color="auto"/>
        </w:pBdr>
        <w:jc w:val="both"/>
      </w:pPr>
      <w:r>
        <w:t>Prénom Nom / Société :</w:t>
      </w:r>
      <w:r w:rsidR="009E27FB">
        <w:t xml:space="preserve"> </w:t>
      </w:r>
      <w:r>
        <w:t>………</w:t>
      </w:r>
      <w:r w:rsidR="009E27FB">
        <w:t>………………</w:t>
      </w:r>
      <w:r>
        <w:t>………………………………………………………………………………………………</w:t>
      </w:r>
    </w:p>
    <w:p w:rsidR="00AF26CF" w:rsidRDefault="00AF26CF" w:rsidP="00FC5430">
      <w:pPr>
        <w:jc w:val="both"/>
      </w:pPr>
      <w:r>
        <w:t>Email : ………………………………………………</w:t>
      </w:r>
      <w:r w:rsidR="009E27FB">
        <w:t>………………</w:t>
      </w:r>
      <w:r>
        <w:t>………………………………………………………</w:t>
      </w:r>
      <w:proofErr w:type="gramStart"/>
      <w:r w:rsidR="009E27FB">
        <w:t>……</w:t>
      </w:r>
      <w:r>
        <w:t>.</w:t>
      </w:r>
      <w:bookmarkStart w:id="0" w:name="_GoBack"/>
      <w:bookmarkEnd w:id="0"/>
      <w:proofErr w:type="gramEnd"/>
      <w:r>
        <w:t>………………….</w:t>
      </w:r>
    </w:p>
    <w:p w:rsidR="00AF26CF" w:rsidRPr="00AF26CF" w:rsidRDefault="00AF26CF" w:rsidP="00AF26CF">
      <w:pPr>
        <w:jc w:val="center"/>
        <w:rPr>
          <w:b/>
          <w:color w:val="2F5496" w:themeColor="accent5" w:themeShade="BF"/>
        </w:rPr>
      </w:pPr>
      <w:r w:rsidRPr="00AF26CF">
        <w:rPr>
          <w:b/>
          <w:color w:val="2F5496" w:themeColor="accent5" w:themeShade="BF"/>
        </w:rPr>
        <w:t>Questionnaire à retourner à : sandrine.sorieul@cian.asso.fr</w:t>
      </w:r>
    </w:p>
    <w:sectPr w:rsidR="00AF26CF" w:rsidRPr="00AF26CF" w:rsidSect="00AF26CF">
      <w:headerReference w:type="even" r:id="rId8"/>
      <w:headerReference w:type="default" r:id="rId9"/>
      <w:headerReference w:type="first" r:id="rId10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F6" w:rsidRDefault="001429F6" w:rsidP="002C6107">
      <w:pPr>
        <w:spacing w:after="0" w:line="240" w:lineRule="auto"/>
      </w:pPr>
      <w:r>
        <w:separator/>
      </w:r>
    </w:p>
  </w:endnote>
  <w:endnote w:type="continuationSeparator" w:id="0">
    <w:p w:rsidR="001429F6" w:rsidRDefault="001429F6" w:rsidP="002C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F6" w:rsidRDefault="001429F6" w:rsidP="002C6107">
      <w:pPr>
        <w:spacing w:after="0" w:line="240" w:lineRule="auto"/>
      </w:pPr>
      <w:r>
        <w:separator/>
      </w:r>
    </w:p>
  </w:footnote>
  <w:footnote w:type="continuationSeparator" w:id="0">
    <w:p w:rsidR="001429F6" w:rsidRDefault="001429F6" w:rsidP="002C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07" w:rsidRDefault="002C61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07" w:rsidRDefault="002C61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07" w:rsidRDefault="002C61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531D1"/>
    <w:multiLevelType w:val="hybridMultilevel"/>
    <w:tmpl w:val="12B295EC"/>
    <w:lvl w:ilvl="0" w:tplc="B886733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3D"/>
    <w:rsid w:val="001429F6"/>
    <w:rsid w:val="00196C87"/>
    <w:rsid w:val="00251CCE"/>
    <w:rsid w:val="002C6107"/>
    <w:rsid w:val="005173EA"/>
    <w:rsid w:val="005B188C"/>
    <w:rsid w:val="00677CA5"/>
    <w:rsid w:val="006D173A"/>
    <w:rsid w:val="007719D4"/>
    <w:rsid w:val="007E6A9D"/>
    <w:rsid w:val="009E27FB"/>
    <w:rsid w:val="00A066F2"/>
    <w:rsid w:val="00AF26CF"/>
    <w:rsid w:val="00C536B7"/>
    <w:rsid w:val="00C57577"/>
    <w:rsid w:val="00D6743D"/>
    <w:rsid w:val="00E919FB"/>
    <w:rsid w:val="00FC5430"/>
    <w:rsid w:val="00FE719E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70AA86"/>
  <w15:chartTrackingRefBased/>
  <w15:docId w15:val="{DCD2CFBA-1CA5-4BCB-9B32-1686A5D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4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107"/>
  </w:style>
  <w:style w:type="paragraph" w:styleId="Pieddepage">
    <w:name w:val="footer"/>
    <w:basedOn w:val="Normal"/>
    <w:link w:val="PieddepageCar"/>
    <w:uiPriority w:val="99"/>
    <w:unhideWhenUsed/>
    <w:rsid w:val="002C6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frederic.paradis</dc:creator>
  <cp:keywords/>
  <dc:description/>
  <cp:lastModifiedBy>Communication</cp:lastModifiedBy>
  <cp:revision>3</cp:revision>
  <cp:lastPrinted>2019-02-20T13:58:00Z</cp:lastPrinted>
  <dcterms:created xsi:type="dcterms:W3CDTF">2019-02-21T14:22:00Z</dcterms:created>
  <dcterms:modified xsi:type="dcterms:W3CDTF">2019-02-21T14:23:00Z</dcterms:modified>
</cp:coreProperties>
</file>